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7" w:rsidRPr="00D27956" w:rsidRDefault="00D27956" w:rsidP="00D27956">
      <w:pPr>
        <w:spacing w:after="0"/>
        <w:jc w:val="both"/>
        <w:rPr>
          <w:rFonts w:ascii="Times New Roman" w:hAnsi="Times New Roman" w:cs="Times New Roman"/>
          <w:b/>
          <w:spacing w:val="-10"/>
          <w:sz w:val="28"/>
        </w:rPr>
      </w:pPr>
      <w:r w:rsidRPr="00D27956">
        <w:rPr>
          <w:rFonts w:ascii="Times New Roman" w:hAnsi="Times New Roman" w:cs="Times New Roman"/>
          <w:b/>
          <w:spacing w:val="-10"/>
          <w:sz w:val="28"/>
        </w:rPr>
        <w:t>П</w:t>
      </w:r>
      <w:r w:rsidR="00F00C03" w:rsidRPr="00D27956">
        <w:rPr>
          <w:rFonts w:ascii="Times New Roman" w:hAnsi="Times New Roman" w:cs="Times New Roman"/>
          <w:b/>
          <w:spacing w:val="-10"/>
          <w:sz w:val="28"/>
        </w:rPr>
        <w:t>оддержк</w:t>
      </w:r>
      <w:r w:rsidRPr="00D27956">
        <w:rPr>
          <w:rFonts w:ascii="Times New Roman" w:hAnsi="Times New Roman" w:cs="Times New Roman"/>
          <w:b/>
          <w:spacing w:val="-10"/>
          <w:sz w:val="28"/>
        </w:rPr>
        <w:t>а</w:t>
      </w:r>
      <w:r w:rsidR="00F00C03" w:rsidRPr="00D27956">
        <w:rPr>
          <w:rFonts w:ascii="Times New Roman" w:hAnsi="Times New Roman" w:cs="Times New Roman"/>
          <w:b/>
          <w:spacing w:val="-10"/>
          <w:sz w:val="28"/>
        </w:rPr>
        <w:t xml:space="preserve"> семей, имеющих детей, п</w:t>
      </w:r>
      <w:r w:rsidRPr="00D27956">
        <w:rPr>
          <w:rFonts w:ascii="Times New Roman" w:hAnsi="Times New Roman" w:cs="Times New Roman"/>
          <w:b/>
          <w:spacing w:val="-10"/>
          <w:sz w:val="28"/>
        </w:rPr>
        <w:t>острадавших от агрессии Украины</w:t>
      </w:r>
    </w:p>
    <w:p w:rsidR="00747AE5" w:rsidRPr="00D27956" w:rsidRDefault="00747AE5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bookmarkStart w:id="0" w:name="_GoBack"/>
      <w:bookmarkEnd w:id="0"/>
    </w:p>
    <w:p w:rsidR="00D27956" w:rsidRPr="00D27956" w:rsidRDefault="009348E1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D27956">
        <w:rPr>
          <w:rFonts w:ascii="Times New Roman" w:hAnsi="Times New Roman" w:cs="Times New Roman"/>
          <w:spacing w:val="-10"/>
          <w:sz w:val="28"/>
        </w:rPr>
        <w:t xml:space="preserve">Постановлением Правительства Российской Федерации от 01.03.2024 № 256 утверждены Правила предоставления единовременной выплаты, установленной </w:t>
      </w:r>
      <w:r w:rsidR="00F00C03" w:rsidRPr="00D27956">
        <w:rPr>
          <w:rFonts w:ascii="Times New Roman" w:hAnsi="Times New Roman" w:cs="Times New Roman"/>
          <w:spacing w:val="-10"/>
          <w:sz w:val="28"/>
        </w:rPr>
        <w:t>Указом Президента Российской Федерации от 21.12.2023 № 975 "О мерах социальной поддержки семей, имеющих детей, пострадавших от агрессии Украины"</w:t>
      </w:r>
      <w:r w:rsidRPr="00D27956">
        <w:rPr>
          <w:rFonts w:ascii="Times New Roman" w:hAnsi="Times New Roman" w:cs="Times New Roman"/>
          <w:spacing w:val="-10"/>
          <w:sz w:val="28"/>
        </w:rPr>
        <w:t xml:space="preserve">. </w:t>
      </w:r>
    </w:p>
    <w:p w:rsidR="009348E1" w:rsidRPr="00D27956" w:rsidRDefault="009348E1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D27956">
        <w:rPr>
          <w:rFonts w:ascii="Times New Roman" w:hAnsi="Times New Roman" w:cs="Times New Roman"/>
          <w:spacing w:val="-10"/>
          <w:sz w:val="28"/>
        </w:rPr>
        <w:t xml:space="preserve">Так, действующим законодательством предусмотрена </w:t>
      </w:r>
      <w:r w:rsidR="00F00C03" w:rsidRPr="00D27956">
        <w:rPr>
          <w:rFonts w:ascii="Times New Roman" w:hAnsi="Times New Roman" w:cs="Times New Roman"/>
          <w:spacing w:val="-10"/>
          <w:sz w:val="28"/>
        </w:rPr>
        <w:t>единовременн</w:t>
      </w:r>
      <w:r w:rsidRPr="00D27956">
        <w:rPr>
          <w:rFonts w:ascii="Times New Roman" w:hAnsi="Times New Roman" w:cs="Times New Roman"/>
          <w:spacing w:val="-10"/>
          <w:sz w:val="28"/>
        </w:rPr>
        <w:t>ая</w:t>
      </w:r>
      <w:r w:rsidR="00F00C03" w:rsidRPr="00D27956">
        <w:rPr>
          <w:rFonts w:ascii="Times New Roman" w:hAnsi="Times New Roman" w:cs="Times New Roman"/>
          <w:spacing w:val="-10"/>
          <w:sz w:val="28"/>
        </w:rPr>
        <w:t xml:space="preserve"> выплата в размере 100 тыс. рублей на ребенка, </w:t>
      </w:r>
      <w:r w:rsidRPr="00D27956">
        <w:rPr>
          <w:rFonts w:ascii="Times New Roman" w:hAnsi="Times New Roman" w:cs="Times New Roman"/>
          <w:spacing w:val="-10"/>
          <w:sz w:val="28"/>
        </w:rPr>
        <w:t xml:space="preserve">получившего увечье на территориях СВО или прилегающей к районам проведения СВО. </w:t>
      </w:r>
    </w:p>
    <w:p w:rsidR="00F00C03" w:rsidRPr="00D27956" w:rsidRDefault="009348E1" w:rsidP="00747AE5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D27956">
        <w:rPr>
          <w:rFonts w:ascii="Times New Roman" w:hAnsi="Times New Roman" w:cs="Times New Roman"/>
          <w:spacing w:val="-10"/>
          <w:sz w:val="28"/>
        </w:rPr>
        <w:t xml:space="preserve">Право на выплату предоставляется одному из родителей (законных представителей) пострадавшего ребенка, являющегося гражданином Российской Федерации, постоянно проживающего на территории Российской Федерации и получившего </w:t>
      </w:r>
      <w:r w:rsidR="00D27956" w:rsidRPr="00D27956">
        <w:rPr>
          <w:rFonts w:ascii="Times New Roman" w:hAnsi="Times New Roman" w:cs="Times New Roman"/>
          <w:spacing w:val="-10"/>
          <w:sz w:val="28"/>
        </w:rPr>
        <w:t>увечье</w:t>
      </w:r>
      <w:r w:rsidRPr="00D27956">
        <w:rPr>
          <w:rFonts w:ascii="Times New Roman" w:hAnsi="Times New Roman" w:cs="Times New Roman"/>
          <w:spacing w:val="-10"/>
          <w:sz w:val="28"/>
        </w:rPr>
        <w:t xml:space="preserve">после 18 февраля 2022 г. </w:t>
      </w:r>
      <w:r w:rsidR="00D27956" w:rsidRPr="00D27956">
        <w:rPr>
          <w:rFonts w:ascii="Times New Roman" w:hAnsi="Times New Roman" w:cs="Times New Roman"/>
          <w:spacing w:val="-10"/>
          <w:sz w:val="28"/>
        </w:rPr>
        <w:t>Правом на выплату также обладает пострадавший ребенок</w:t>
      </w:r>
      <w:r w:rsidRPr="00D27956">
        <w:rPr>
          <w:rFonts w:ascii="Times New Roman" w:hAnsi="Times New Roman" w:cs="Times New Roman"/>
          <w:spacing w:val="-10"/>
          <w:sz w:val="28"/>
        </w:rPr>
        <w:t>, если на момент выплаты он достиг возраста 18 лет.</w:t>
      </w:r>
    </w:p>
    <w:p w:rsidR="009348E1" w:rsidRPr="00D27956" w:rsidRDefault="009348E1" w:rsidP="009348E1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D27956">
        <w:rPr>
          <w:rFonts w:ascii="Times New Roman" w:hAnsi="Times New Roman" w:cs="Times New Roman"/>
          <w:spacing w:val="-10"/>
          <w:sz w:val="28"/>
        </w:rPr>
        <w:t>Единовременная выплата назначается и выплачивается территориальным органом Фонда пенсионного и социального страхования Российской Федерации по месту жительства или месту пребывания пострадавшего ребенка.</w:t>
      </w:r>
    </w:p>
    <w:p w:rsidR="009348E1" w:rsidRPr="00D27956" w:rsidRDefault="009348E1" w:rsidP="009348E1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D27956">
        <w:rPr>
          <w:rFonts w:ascii="Times New Roman" w:hAnsi="Times New Roman" w:cs="Times New Roman"/>
          <w:spacing w:val="-10"/>
          <w:sz w:val="28"/>
        </w:rPr>
        <w:t>Данные денежные средства не учитывается при определении права на получение других выплат и при предоставлении иных мер социальной поддержки.</w:t>
      </w:r>
    </w:p>
    <w:p w:rsidR="009348E1" w:rsidRPr="00D27956" w:rsidRDefault="009348E1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27956" w:rsidRPr="00D27956" w:rsidRDefault="00D27956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D2576" w:rsidRPr="00D27956" w:rsidRDefault="00AD2576" w:rsidP="00D27956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7956">
        <w:rPr>
          <w:rFonts w:ascii="Times New Roman" w:hAnsi="Times New Roman" w:cs="Times New Roman"/>
          <w:spacing w:val="-10"/>
          <w:sz w:val="28"/>
          <w:szCs w:val="28"/>
        </w:rPr>
        <w:t>Помощник прокурора района                             Лозовская Алена Николаевна</w:t>
      </w:r>
    </w:p>
    <w:p w:rsidR="00747AE5" w:rsidRPr="00D27956" w:rsidRDefault="00747AE5" w:rsidP="00D27956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</w:p>
    <w:sectPr w:rsidR="00747AE5" w:rsidRPr="00D27956" w:rsidSect="00FC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0F"/>
    <w:rsid w:val="00266FEB"/>
    <w:rsid w:val="00400DA6"/>
    <w:rsid w:val="007159F7"/>
    <w:rsid w:val="00747AE5"/>
    <w:rsid w:val="00772054"/>
    <w:rsid w:val="00881AF2"/>
    <w:rsid w:val="009348E1"/>
    <w:rsid w:val="00AD2576"/>
    <w:rsid w:val="00B40B0F"/>
    <w:rsid w:val="00D27956"/>
    <w:rsid w:val="00F00C03"/>
    <w:rsid w:val="00FC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Алена Николаевна</dc:creator>
  <cp:lastModifiedBy>Zver</cp:lastModifiedBy>
  <cp:revision>2</cp:revision>
  <dcterms:created xsi:type="dcterms:W3CDTF">2024-03-20T06:21:00Z</dcterms:created>
  <dcterms:modified xsi:type="dcterms:W3CDTF">2024-03-20T06:21:00Z</dcterms:modified>
</cp:coreProperties>
</file>